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19443" w14:textId="702A1D27" w:rsidR="00994A3D" w:rsidRDefault="00994A3D" w:rsidP="002C243C">
      <w:pPr>
        <w:keepNext/>
        <w:rPr>
          <w:rFonts w:cs="Times New Roman"/>
          <w:szCs w:val="24"/>
        </w:rPr>
      </w:pPr>
    </w:p>
    <w:p w14:paraId="1AAD56BC" w14:textId="4382E010" w:rsidR="00552405" w:rsidRPr="001549D3" w:rsidRDefault="00552405" w:rsidP="00552405">
      <w:pPr>
        <w:keepNext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inline distT="0" distB="0" distL="0" distR="0" wp14:anchorId="0EDA989D" wp14:editId="06984C52">
            <wp:extent cx="5579777" cy="1861457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13" b="80189"/>
                    <a:stretch/>
                  </pic:blipFill>
                  <pic:spPr bwMode="auto">
                    <a:xfrm>
                      <a:off x="0" y="0"/>
                      <a:ext cx="5610482" cy="18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5BC41" w14:textId="37751183" w:rsidR="00DE23E8" w:rsidRPr="00552405" w:rsidRDefault="004A3E51" w:rsidP="00552405">
      <w:pPr>
        <w:keepNext/>
        <w:rPr>
          <w:rFonts w:cs="Times New Roman"/>
          <w:szCs w:val="24"/>
        </w:rPr>
      </w:pPr>
      <w:bookmarkStart w:id="0" w:name="OLE_LINK202"/>
      <w:bookmarkStart w:id="1" w:name="OLE_LINK203"/>
      <w:r w:rsidRPr="004A3E51">
        <w:rPr>
          <w:rFonts w:cs="Times New Roman"/>
          <w:b/>
          <w:bCs/>
          <w:szCs w:val="24"/>
        </w:rPr>
        <w:t xml:space="preserve">Supplementary Figure S1. The relative expression of </w:t>
      </w:r>
      <w:r w:rsidRPr="004A3E51">
        <w:rPr>
          <w:rFonts w:cs="Times New Roman"/>
          <w:b/>
          <w:bCs/>
          <w:i/>
          <w:iCs/>
          <w:szCs w:val="24"/>
        </w:rPr>
        <w:t xml:space="preserve">SlWIP2 </w:t>
      </w:r>
      <w:r w:rsidRPr="004A3E51">
        <w:rPr>
          <w:rFonts w:cs="Times New Roman"/>
          <w:b/>
          <w:bCs/>
          <w:szCs w:val="24"/>
        </w:rPr>
        <w:t xml:space="preserve">and </w:t>
      </w:r>
      <w:r w:rsidRPr="004A3E51">
        <w:rPr>
          <w:rFonts w:cs="Times New Roman"/>
          <w:b/>
          <w:bCs/>
          <w:i/>
          <w:iCs/>
          <w:szCs w:val="24"/>
        </w:rPr>
        <w:t>BirA</w:t>
      </w:r>
      <w:r w:rsidRPr="004A3E51">
        <w:rPr>
          <w:rFonts w:cs="Times New Roman"/>
          <w:b/>
          <w:bCs/>
          <w:szCs w:val="24"/>
        </w:rPr>
        <w:t xml:space="preserve"> in leaves of different NTF lines by RT-</w:t>
      </w:r>
      <w:r w:rsidR="00C722A4">
        <w:rPr>
          <w:rFonts w:cs="Times New Roman"/>
          <w:b/>
          <w:bCs/>
          <w:szCs w:val="24"/>
        </w:rPr>
        <w:t>q</w:t>
      </w:r>
      <w:r w:rsidRPr="004A3E51">
        <w:rPr>
          <w:rFonts w:cs="Times New Roman"/>
          <w:b/>
          <w:bCs/>
          <w:szCs w:val="24"/>
        </w:rPr>
        <w:t>PCR.</w:t>
      </w:r>
      <w:r w:rsidRPr="004A3E51">
        <w:rPr>
          <w:rFonts w:cs="Times New Roman"/>
          <w:szCs w:val="24"/>
        </w:rPr>
        <w:t xml:space="preserve"> Relative expression of </w:t>
      </w:r>
      <w:r w:rsidRPr="004A3E51">
        <w:rPr>
          <w:rFonts w:cs="Times New Roman"/>
          <w:i/>
          <w:iCs/>
          <w:szCs w:val="24"/>
        </w:rPr>
        <w:t>SlWIP2</w:t>
      </w:r>
      <w:r w:rsidRPr="004A3E51">
        <w:rPr>
          <w:rFonts w:cs="Times New Roman"/>
          <w:b/>
          <w:bCs/>
          <w:i/>
          <w:iCs/>
          <w:szCs w:val="24"/>
        </w:rPr>
        <w:t xml:space="preserve"> </w:t>
      </w:r>
      <w:r w:rsidRPr="004A3E51">
        <w:rPr>
          <w:rFonts w:cs="Times New Roman"/>
          <w:b/>
          <w:bCs/>
          <w:szCs w:val="24"/>
        </w:rPr>
        <w:t>(A) </w:t>
      </w:r>
      <w:r w:rsidRPr="004A3E51">
        <w:rPr>
          <w:rFonts w:cs="Times New Roman"/>
          <w:szCs w:val="24"/>
        </w:rPr>
        <w:t xml:space="preserve">in GW2 lines and </w:t>
      </w:r>
      <w:r w:rsidRPr="004A3E51">
        <w:rPr>
          <w:rFonts w:cs="Times New Roman"/>
          <w:i/>
          <w:iCs/>
          <w:szCs w:val="24"/>
        </w:rPr>
        <w:t>SlWIP2</w:t>
      </w:r>
      <w:r w:rsidRPr="004A3E51">
        <w:rPr>
          <w:rFonts w:cs="Times New Roman"/>
          <w:b/>
          <w:bCs/>
          <w:i/>
          <w:iCs/>
          <w:szCs w:val="24"/>
        </w:rPr>
        <w:t xml:space="preserve"> </w:t>
      </w:r>
      <w:r w:rsidRPr="004A3E51">
        <w:rPr>
          <w:rFonts w:cs="Times New Roman"/>
          <w:b/>
          <w:bCs/>
          <w:szCs w:val="24"/>
        </w:rPr>
        <w:t>(B)</w:t>
      </w:r>
      <w:r w:rsidRPr="004A3E51">
        <w:rPr>
          <w:rFonts w:cs="Times New Roman"/>
          <w:i/>
          <w:iCs/>
          <w:szCs w:val="24"/>
        </w:rPr>
        <w:t>,</w:t>
      </w:r>
      <w:r w:rsidRPr="004A3E51">
        <w:rPr>
          <w:rFonts w:cs="Times New Roman"/>
          <w:szCs w:val="24"/>
        </w:rPr>
        <w:t xml:space="preserve"> </w:t>
      </w:r>
      <w:r w:rsidRPr="004A3E51">
        <w:rPr>
          <w:rFonts w:cs="Times New Roman"/>
          <w:i/>
          <w:iCs/>
          <w:szCs w:val="24"/>
        </w:rPr>
        <w:t xml:space="preserve">BirA </w:t>
      </w:r>
      <w:r w:rsidRPr="004A3E51">
        <w:rPr>
          <w:rFonts w:cs="Times New Roman"/>
          <w:b/>
          <w:bCs/>
          <w:szCs w:val="24"/>
        </w:rPr>
        <w:t>(C)</w:t>
      </w:r>
      <w:r w:rsidRPr="004A3E51">
        <w:rPr>
          <w:rFonts w:cs="Times New Roman"/>
          <w:szCs w:val="24"/>
        </w:rPr>
        <w:t xml:space="preserve"> in BGW lines were detected, and WT was used as control plants.</w:t>
      </w:r>
      <w:bookmarkEnd w:id="0"/>
      <w:bookmarkEnd w:id="1"/>
    </w:p>
    <w:p w14:paraId="6FF628A3" w14:textId="4E176CBC" w:rsidR="004A3E51" w:rsidRDefault="004A3E51" w:rsidP="00654E8F">
      <w:pPr>
        <w:spacing w:before="240"/>
      </w:pPr>
    </w:p>
    <w:p w14:paraId="01496047" w14:textId="0A054082" w:rsidR="004A3E51" w:rsidRDefault="004A3E51" w:rsidP="00654E8F">
      <w:pPr>
        <w:spacing w:before="240"/>
      </w:pPr>
    </w:p>
    <w:p w14:paraId="068878AC" w14:textId="3C8A0FDD" w:rsidR="004A3E51" w:rsidRDefault="004A3E51" w:rsidP="00654E8F">
      <w:pPr>
        <w:spacing w:before="240"/>
      </w:pPr>
    </w:p>
    <w:p w14:paraId="178F5FAA" w14:textId="77777777" w:rsidR="004A3E51" w:rsidRDefault="004A3E51" w:rsidP="00654E8F">
      <w:pPr>
        <w:spacing w:before="240"/>
      </w:pPr>
    </w:p>
    <w:p w14:paraId="57CEC885" w14:textId="32EF6B83" w:rsidR="004A3E51" w:rsidRDefault="004A3E51" w:rsidP="00654E8F">
      <w:pPr>
        <w:spacing w:before="240"/>
      </w:pPr>
    </w:p>
    <w:p w14:paraId="25FC4839" w14:textId="5A6B7F0F" w:rsidR="004A3E51" w:rsidRDefault="004A3E51" w:rsidP="00654E8F">
      <w:pPr>
        <w:spacing w:before="240"/>
      </w:pPr>
    </w:p>
    <w:p w14:paraId="68F63FCF" w14:textId="49FACE7A" w:rsidR="004A3E51" w:rsidRDefault="004A3E51" w:rsidP="00654E8F">
      <w:pPr>
        <w:spacing w:before="240"/>
      </w:pPr>
    </w:p>
    <w:p w14:paraId="35CFF5D6" w14:textId="0616F294" w:rsidR="004A3E51" w:rsidRDefault="004A3E51" w:rsidP="00654E8F">
      <w:pPr>
        <w:spacing w:before="240"/>
      </w:pPr>
    </w:p>
    <w:p w14:paraId="3964D775" w14:textId="6CAA661D" w:rsidR="004A3E51" w:rsidRDefault="004A3E51" w:rsidP="00654E8F">
      <w:pPr>
        <w:spacing w:before="240"/>
      </w:pPr>
    </w:p>
    <w:p w14:paraId="09399A7B" w14:textId="01E815F7" w:rsidR="004A3E51" w:rsidRDefault="004A3E51" w:rsidP="00654E8F">
      <w:pPr>
        <w:spacing w:before="240"/>
      </w:pPr>
    </w:p>
    <w:p w14:paraId="3F9F45D7" w14:textId="5922F061" w:rsidR="004A3E51" w:rsidRDefault="00DA61E8" w:rsidP="00654E8F">
      <w:pPr>
        <w:spacing w:before="240"/>
      </w:pPr>
      <w:r>
        <w:rPr>
          <w:noProof/>
        </w:rPr>
        <w:lastRenderedPageBreak/>
        <w:drawing>
          <wp:inline distT="0" distB="0" distL="0" distR="0" wp14:anchorId="2C6C9C5F" wp14:editId="2B6F17E4">
            <wp:extent cx="6360717" cy="3265714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535"/>
                    <a:stretch/>
                  </pic:blipFill>
                  <pic:spPr bwMode="auto">
                    <a:xfrm>
                      <a:off x="0" y="0"/>
                      <a:ext cx="6410745" cy="3291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5214CB" w14:textId="5A4AAB04" w:rsidR="004A3E51" w:rsidRPr="004A3E51" w:rsidRDefault="004A3E51" w:rsidP="004A3E51">
      <w:pPr>
        <w:spacing w:before="240"/>
        <w:rPr>
          <w:rFonts w:cs="Times New Roman"/>
          <w:szCs w:val="24"/>
        </w:rPr>
      </w:pPr>
      <w:r w:rsidRPr="004A3E51">
        <w:rPr>
          <w:rFonts w:cs="Times New Roman"/>
          <w:b/>
          <w:bCs/>
          <w:szCs w:val="24"/>
        </w:rPr>
        <w:t xml:space="preserve">Supplementary Figure S2. Fluorescence images of nuclei and chloroplasts from different tomato tissues in GW2 lines and BGW lines with purification. </w:t>
      </w:r>
      <w:r w:rsidRPr="004A3E51">
        <w:rPr>
          <w:rFonts w:cs="Times New Roman"/>
          <w:szCs w:val="24"/>
        </w:rPr>
        <w:t xml:space="preserve">Nuclei were isolated from the flower </w:t>
      </w:r>
      <w:r w:rsidRPr="004A3E51">
        <w:rPr>
          <w:rFonts w:cs="Times New Roman"/>
          <w:b/>
          <w:bCs/>
          <w:szCs w:val="24"/>
        </w:rPr>
        <w:t xml:space="preserve">(A) </w:t>
      </w:r>
      <w:r w:rsidRPr="004A3E51">
        <w:rPr>
          <w:rFonts w:cs="Times New Roman"/>
          <w:szCs w:val="24"/>
        </w:rPr>
        <w:t xml:space="preserve">and fruit </w:t>
      </w:r>
      <w:r w:rsidRPr="004A3E51">
        <w:rPr>
          <w:rFonts w:cs="Times New Roman"/>
          <w:b/>
          <w:bCs/>
          <w:szCs w:val="24"/>
        </w:rPr>
        <w:t>(B)</w:t>
      </w:r>
      <w:r w:rsidRPr="004A3E51">
        <w:rPr>
          <w:rFonts w:cs="Times New Roman"/>
          <w:szCs w:val="24"/>
        </w:rPr>
        <w:t xml:space="preserve"> tissues. Nuclei were visualized with DAPI (blue) and GFP (green),</w:t>
      </w:r>
      <w:r>
        <w:rPr>
          <w:rFonts w:cs="Times New Roman"/>
          <w:szCs w:val="24"/>
        </w:rPr>
        <w:t xml:space="preserve"> </w:t>
      </w:r>
      <w:r w:rsidRPr="004A3E51">
        <w:rPr>
          <w:rFonts w:cs="Times New Roman"/>
          <w:szCs w:val="24"/>
        </w:rPr>
        <w:t>chloroplasts were observed using Alx594 (red), and the merged results were shown. Scale bars: 100</w:t>
      </w:r>
      <w:r w:rsidR="00A719B6">
        <w:rPr>
          <w:rFonts w:cs="Times New Roman"/>
          <w:szCs w:val="24"/>
        </w:rPr>
        <w:t xml:space="preserve"> </w:t>
      </w:r>
      <w:r w:rsidRPr="004A3E51">
        <w:rPr>
          <w:rFonts w:cs="Times New Roman"/>
          <w:szCs w:val="24"/>
        </w:rPr>
        <w:t>µm.</w:t>
      </w:r>
    </w:p>
    <w:p w14:paraId="363AA5FC" w14:textId="3175CD10" w:rsidR="004A3E51" w:rsidRDefault="004A3E51" w:rsidP="00654E8F">
      <w:pPr>
        <w:spacing w:before="240"/>
      </w:pPr>
    </w:p>
    <w:p w14:paraId="0F48A4A6" w14:textId="70E132DE" w:rsidR="004A3E51" w:rsidRDefault="004A3E51" w:rsidP="00654E8F">
      <w:pPr>
        <w:spacing w:before="240"/>
      </w:pPr>
    </w:p>
    <w:p w14:paraId="0A696231" w14:textId="07E8A8E0" w:rsidR="004A3E51" w:rsidRDefault="004A3E51" w:rsidP="00654E8F">
      <w:pPr>
        <w:spacing w:before="240"/>
      </w:pPr>
    </w:p>
    <w:p w14:paraId="03A36043" w14:textId="2DB09760" w:rsidR="004A3E51" w:rsidRDefault="004A3E51" w:rsidP="00654E8F">
      <w:pPr>
        <w:spacing w:before="240"/>
      </w:pPr>
    </w:p>
    <w:p w14:paraId="6AABF7B8" w14:textId="624B305F" w:rsidR="004A3E51" w:rsidRDefault="004A3E51" w:rsidP="00654E8F">
      <w:pPr>
        <w:spacing w:before="240"/>
      </w:pPr>
    </w:p>
    <w:p w14:paraId="798BA73E" w14:textId="7D9BE397" w:rsidR="004A3E51" w:rsidRDefault="004A3E51" w:rsidP="00654E8F">
      <w:pPr>
        <w:spacing w:before="240"/>
      </w:pPr>
    </w:p>
    <w:p w14:paraId="6077119D" w14:textId="52EB9451" w:rsidR="004A3E51" w:rsidRDefault="004A3E51" w:rsidP="00654E8F">
      <w:pPr>
        <w:spacing w:before="240"/>
      </w:pPr>
    </w:p>
    <w:p w14:paraId="32A5D0ED" w14:textId="1E4CE459" w:rsidR="004A3E51" w:rsidRDefault="004A3E51" w:rsidP="00654E8F">
      <w:pPr>
        <w:spacing w:before="240"/>
      </w:pPr>
    </w:p>
    <w:p w14:paraId="06E0F26B" w14:textId="7EC09C4E" w:rsidR="004A3E51" w:rsidRDefault="004A3E51" w:rsidP="00654E8F">
      <w:pPr>
        <w:spacing w:before="240"/>
      </w:pPr>
    </w:p>
    <w:p w14:paraId="0200F4A7" w14:textId="1BFF033D" w:rsidR="004A3E51" w:rsidRDefault="000C7894" w:rsidP="00654E8F">
      <w:pPr>
        <w:spacing w:before="240"/>
      </w:pPr>
      <w:r>
        <w:rPr>
          <w:noProof/>
          <w:lang w:eastAsia="zh-CN"/>
        </w:rPr>
        <w:lastRenderedPageBreak/>
        <w:drawing>
          <wp:inline distT="0" distB="0" distL="0" distR="0" wp14:anchorId="57B1D653" wp14:editId="2EE64A3B">
            <wp:extent cx="6455826" cy="1900719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7" b="83300"/>
                    <a:stretch/>
                  </pic:blipFill>
                  <pic:spPr bwMode="auto">
                    <a:xfrm>
                      <a:off x="0" y="0"/>
                      <a:ext cx="6473826" cy="1906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81581B" w14:textId="5115D635" w:rsidR="004A3E51" w:rsidRPr="004C4143" w:rsidRDefault="004A3E51" w:rsidP="004C4143">
      <w:pPr>
        <w:spacing w:before="0" w:after="0"/>
        <w:rPr>
          <w:lang w:eastAsia="zh-CN"/>
        </w:rPr>
      </w:pPr>
      <w:r w:rsidRPr="004A3E51">
        <w:rPr>
          <w:b/>
          <w:bCs/>
        </w:rPr>
        <w:t xml:space="preserve">Supplementary Figure S3. Relative DNA content of chloroplast genes after nuclear purification in different tomato tissues from GW2 lines or BGW lines by PCR. </w:t>
      </w:r>
      <w:r w:rsidRPr="004A3E51">
        <w:t>Two</w:t>
      </w:r>
      <w:r w:rsidRPr="004A3E51">
        <w:rPr>
          <w:b/>
          <w:bCs/>
        </w:rPr>
        <w:t xml:space="preserve"> </w:t>
      </w:r>
      <w:r w:rsidRPr="004A3E51">
        <w:t xml:space="preserve">chloroplast-specific genes, </w:t>
      </w:r>
      <w:proofErr w:type="spellStart"/>
      <w:r w:rsidRPr="004A3E51">
        <w:rPr>
          <w:i/>
          <w:iCs/>
        </w:rPr>
        <w:t>psbC</w:t>
      </w:r>
      <w:proofErr w:type="spellEnd"/>
      <w:r w:rsidRPr="004A3E51">
        <w:rPr>
          <w:b/>
          <w:bCs/>
        </w:rPr>
        <w:t xml:space="preserve"> (A) </w:t>
      </w:r>
      <w:r w:rsidRPr="004A3E51">
        <w:t xml:space="preserve">and </w:t>
      </w:r>
      <w:proofErr w:type="spellStart"/>
      <w:r w:rsidRPr="004A3E51">
        <w:rPr>
          <w:i/>
          <w:iCs/>
        </w:rPr>
        <w:t>psbA</w:t>
      </w:r>
      <w:proofErr w:type="spellEnd"/>
      <w:r w:rsidRPr="004A3E51">
        <w:rPr>
          <w:b/>
          <w:bCs/>
        </w:rPr>
        <w:t xml:space="preserve"> (B), </w:t>
      </w:r>
      <w:r w:rsidRPr="004A3E51">
        <w:t>were used to represent the relative DNA content of chloroplasts. The amount of reduction compared with WT can reflects the effect of nuclear purification. WT was used as a control group and referred to the chloroplast DNA content of the crude nucleus.</w:t>
      </w:r>
      <w:r w:rsidR="004C4143" w:rsidRPr="004C4143">
        <w:rPr>
          <w:rFonts w:eastAsia="宋体" w:cs="Times New Roman (正文 CS 字体)" w:hint="eastAsia"/>
          <w:color w:val="000000" w:themeColor="text1"/>
          <w:sz w:val="28"/>
          <w:szCs w:val="36"/>
        </w:rPr>
        <w:t xml:space="preserve"> </w:t>
      </w:r>
      <w:r w:rsidR="00AB3FC2" w:rsidRPr="00AB3FC2">
        <w:rPr>
          <w:rFonts w:eastAsia="宋体" w:cs="Times New Roman" w:hint="eastAsia"/>
          <w:color w:val="000000" w:themeColor="text1"/>
          <w:szCs w:val="24"/>
          <w:shd w:val="clear" w:color="auto" w:fill="FFFFFF"/>
          <w:lang w:eastAsia="zh-CN"/>
        </w:rPr>
        <w:t xml:space="preserve"> </w:t>
      </w:r>
      <w:r w:rsidR="00AB3FC2">
        <w:rPr>
          <w:rFonts w:eastAsia="宋体" w:cs="Times New Roman" w:hint="eastAsia"/>
          <w:color w:val="000000" w:themeColor="text1"/>
          <w:szCs w:val="24"/>
          <w:shd w:val="clear" w:color="auto" w:fill="FFFFFF"/>
          <w:lang w:eastAsia="zh-CN"/>
        </w:rPr>
        <w:t>C</w:t>
      </w:r>
      <w:r w:rsidR="00AB3FC2" w:rsidRPr="004C4143">
        <w:rPr>
          <w:rFonts w:eastAsia="宋体" w:cs="Times New Roman"/>
          <w:color w:val="000000" w:themeColor="text1"/>
          <w:szCs w:val="24"/>
          <w:shd w:val="clear" w:color="auto" w:fill="FFFFFF"/>
          <w:lang w:eastAsia="zh-CN"/>
        </w:rPr>
        <w:t>hloroplast removal rate</w:t>
      </w:r>
      <w:r w:rsidR="00AB3FC2">
        <w:rPr>
          <w:rFonts w:eastAsia="宋体" w:cs="Times New Roman"/>
          <w:color w:val="000000" w:themeColor="text1"/>
          <w:szCs w:val="24"/>
          <w:shd w:val="clear" w:color="auto" w:fill="FFFFFF"/>
          <w:lang w:eastAsia="zh-CN"/>
        </w:rPr>
        <w:t xml:space="preserve"> </w:t>
      </w:r>
      <w:r w:rsidR="00AB3FC2" w:rsidRPr="004C4143">
        <w:rPr>
          <w:rFonts w:eastAsia="宋体" w:cs="Times New Roman"/>
          <w:color w:val="000000" w:themeColor="text1"/>
          <w:szCs w:val="24"/>
          <w:shd w:val="clear" w:color="auto" w:fill="FFFFFF"/>
          <w:lang w:eastAsia="zh-CN"/>
        </w:rPr>
        <w:t xml:space="preserve">= 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>1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 - relative 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gene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content 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of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chloroplast </w:t>
      </w:r>
      <w:r w:rsidR="00AB3FC2">
        <w:rPr>
          <w:rFonts w:eastAsia="宋体" w:cs="Times New Roman (正文 CS 字体)" w:hint="eastAsia"/>
          <w:color w:val="000000" w:themeColor="text1"/>
          <w:szCs w:val="24"/>
          <w:lang w:eastAsia="zh-CN"/>
        </w:rPr>
        <w:t>with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>purification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>/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relative 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gene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content 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of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chloroplast </w:t>
      </w:r>
      <w:r w:rsidR="00AB3FC2">
        <w:rPr>
          <w:rFonts w:eastAsia="宋体" w:cs="Times New Roman (正文 CS 字体)" w:hint="eastAsia"/>
          <w:color w:val="000000" w:themeColor="text1"/>
          <w:szCs w:val="24"/>
          <w:lang w:eastAsia="zh-CN"/>
        </w:rPr>
        <w:t>with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out </w:t>
      </w:r>
      <w:r w:rsidR="00AB3FC2" w:rsidRPr="004C4143">
        <w:rPr>
          <w:rFonts w:eastAsia="宋体" w:cs="Times New Roman (正文 CS 字体)"/>
          <w:color w:val="000000" w:themeColor="text1"/>
          <w:szCs w:val="24"/>
          <w:lang w:eastAsia="zh-CN"/>
        </w:rPr>
        <w:t>purification</w:t>
      </w:r>
      <w:r w:rsidR="00AB3FC2">
        <w:rPr>
          <w:rFonts w:eastAsia="宋体" w:cs="Times New Roman (正文 CS 字体)"/>
          <w:color w:val="000000" w:themeColor="text1"/>
          <w:szCs w:val="24"/>
          <w:lang w:eastAsia="zh-CN"/>
        </w:rPr>
        <w:t xml:space="preserve"> *100%</w:t>
      </w:r>
    </w:p>
    <w:p w14:paraId="351F026C" w14:textId="4AD3BA02" w:rsidR="004A3E51" w:rsidRPr="006E4B0C" w:rsidRDefault="004A3E51" w:rsidP="00654E8F">
      <w:pPr>
        <w:spacing w:before="240"/>
        <w:rPr>
          <w:lang w:eastAsia="zh-CN"/>
        </w:rPr>
      </w:pPr>
    </w:p>
    <w:p w14:paraId="3793ACBA" w14:textId="69F0CBD6" w:rsidR="004A3E51" w:rsidRPr="004C4143" w:rsidRDefault="004A3E51" w:rsidP="00654E8F">
      <w:pPr>
        <w:spacing w:before="240"/>
        <w:rPr>
          <w:lang w:eastAsia="zh-CN"/>
        </w:rPr>
      </w:pPr>
    </w:p>
    <w:p w14:paraId="55C8B3F2" w14:textId="33FCBDE6" w:rsidR="00164F93" w:rsidRDefault="00164F93" w:rsidP="00654E8F">
      <w:pPr>
        <w:spacing w:before="240"/>
        <w:rPr>
          <w:lang w:eastAsia="zh-CN"/>
        </w:rPr>
      </w:pPr>
    </w:p>
    <w:p w14:paraId="3772AE78" w14:textId="459BF840" w:rsidR="00164F93" w:rsidRDefault="00164F93" w:rsidP="00654E8F">
      <w:pPr>
        <w:spacing w:before="240"/>
        <w:rPr>
          <w:lang w:eastAsia="zh-CN"/>
        </w:rPr>
      </w:pPr>
    </w:p>
    <w:p w14:paraId="0B8F941B" w14:textId="1E319605" w:rsidR="00164F93" w:rsidRDefault="00164F93" w:rsidP="00654E8F">
      <w:pPr>
        <w:spacing w:before="240"/>
        <w:rPr>
          <w:lang w:eastAsia="zh-CN"/>
        </w:rPr>
      </w:pPr>
    </w:p>
    <w:p w14:paraId="6F54F8DB" w14:textId="29DBEEDC" w:rsidR="00164F93" w:rsidRDefault="00164F93" w:rsidP="00654E8F">
      <w:pPr>
        <w:spacing w:before="240"/>
        <w:rPr>
          <w:lang w:eastAsia="zh-CN"/>
        </w:rPr>
      </w:pPr>
    </w:p>
    <w:p w14:paraId="145DDC3E" w14:textId="77777777" w:rsidR="00164F93" w:rsidRDefault="00164F93" w:rsidP="00654E8F">
      <w:pPr>
        <w:spacing w:before="240"/>
        <w:rPr>
          <w:lang w:eastAsia="zh-CN"/>
        </w:rPr>
      </w:pPr>
    </w:p>
    <w:p w14:paraId="61191B07" w14:textId="77777777" w:rsidR="004A3E51" w:rsidRDefault="004A3E51" w:rsidP="00654E8F">
      <w:pPr>
        <w:spacing w:before="240"/>
        <w:rPr>
          <w:lang w:eastAsia="zh-CN"/>
        </w:rPr>
      </w:pPr>
    </w:p>
    <w:p w14:paraId="5AB08DFD" w14:textId="67D20BAC" w:rsidR="004A3E51" w:rsidRDefault="00164F93" w:rsidP="00654E8F">
      <w:pPr>
        <w:spacing w:before="240"/>
      </w:pPr>
      <w:r>
        <w:rPr>
          <w:noProof/>
        </w:rPr>
        <w:lastRenderedPageBreak/>
        <w:drawing>
          <wp:inline distT="0" distB="0" distL="0" distR="0" wp14:anchorId="0016C684" wp14:editId="379F519A">
            <wp:extent cx="5690507" cy="4092728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530"/>
                    <a:stretch/>
                  </pic:blipFill>
                  <pic:spPr bwMode="auto">
                    <a:xfrm>
                      <a:off x="0" y="0"/>
                      <a:ext cx="5704014" cy="4102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5770F0" w14:textId="77777777" w:rsidR="004A3E51" w:rsidRPr="004A3E51" w:rsidRDefault="004A3E51" w:rsidP="004A3E51">
      <w:pPr>
        <w:spacing w:before="240"/>
      </w:pPr>
      <w:r w:rsidRPr="004A3E51">
        <w:rPr>
          <w:b/>
          <w:bCs/>
        </w:rPr>
        <w:t xml:space="preserve">Supplementary Figure S4. The Phenotype of tomatoes expressing different NTF lines during growth and development and fruit ripening. (A) </w:t>
      </w:r>
      <w:r w:rsidRPr="004A3E51">
        <w:t xml:space="preserve">14-d-old seedlings, </w:t>
      </w:r>
      <w:r w:rsidRPr="004A3E51">
        <w:rPr>
          <w:b/>
          <w:bCs/>
        </w:rPr>
        <w:t xml:space="preserve">(B) </w:t>
      </w:r>
      <w:r w:rsidRPr="004A3E51">
        <w:t xml:space="preserve">Flowers, </w:t>
      </w:r>
      <w:r w:rsidRPr="004A3E51">
        <w:rPr>
          <w:b/>
          <w:bCs/>
        </w:rPr>
        <w:t xml:space="preserve">(C, D, E) </w:t>
      </w:r>
      <w:r w:rsidRPr="004A3E51">
        <w:t>Fruit at different ripening stages: MG, B+3, B+5. Scale bars: A, 5 cm. B-E, 1 cm</w:t>
      </w:r>
    </w:p>
    <w:p w14:paraId="46FEE682" w14:textId="3BDDEB15" w:rsidR="004A3E51" w:rsidRDefault="004A3E51" w:rsidP="00654E8F">
      <w:pPr>
        <w:spacing w:before="240"/>
      </w:pPr>
    </w:p>
    <w:p w14:paraId="4B906702" w14:textId="7DCCA485" w:rsidR="004A3E51" w:rsidRDefault="004A3E51" w:rsidP="00654E8F">
      <w:pPr>
        <w:spacing w:before="240"/>
      </w:pPr>
    </w:p>
    <w:p w14:paraId="2ED078A1" w14:textId="0EB08B23" w:rsidR="004A3E51" w:rsidRDefault="004A3E51" w:rsidP="00654E8F">
      <w:pPr>
        <w:spacing w:before="240"/>
      </w:pPr>
    </w:p>
    <w:p w14:paraId="25D67E9B" w14:textId="30C3BF53" w:rsidR="004A3E51" w:rsidRDefault="004A3E51" w:rsidP="00654E8F">
      <w:pPr>
        <w:spacing w:before="240"/>
      </w:pPr>
    </w:p>
    <w:p w14:paraId="608FA3C6" w14:textId="018ACDDB" w:rsidR="004A3E51" w:rsidRDefault="004A3E51" w:rsidP="00654E8F">
      <w:pPr>
        <w:spacing w:before="240"/>
      </w:pPr>
    </w:p>
    <w:p w14:paraId="450805C1" w14:textId="5FD1839F" w:rsidR="004A3E51" w:rsidRDefault="004A3E51" w:rsidP="00654E8F">
      <w:pPr>
        <w:spacing w:before="240"/>
      </w:pPr>
    </w:p>
    <w:p w14:paraId="03B34D26" w14:textId="10A34AE1" w:rsidR="004A3E51" w:rsidRDefault="004A3E51" w:rsidP="00654E8F">
      <w:pPr>
        <w:spacing w:before="240"/>
      </w:pPr>
    </w:p>
    <w:p w14:paraId="637C4352" w14:textId="312F99B9" w:rsidR="004A3E51" w:rsidRDefault="004A3E51" w:rsidP="00654E8F">
      <w:pPr>
        <w:spacing w:before="240"/>
      </w:pPr>
    </w:p>
    <w:p w14:paraId="0A292E7E" w14:textId="77777777" w:rsidR="004A3E51" w:rsidRDefault="004A3E51" w:rsidP="00654E8F">
      <w:pPr>
        <w:spacing w:before="240"/>
      </w:pPr>
    </w:p>
    <w:p w14:paraId="53D2E63A" w14:textId="414B60E7" w:rsidR="004A3E51" w:rsidRDefault="004A3E51" w:rsidP="004A3E51">
      <w:pPr>
        <w:spacing w:before="240"/>
        <w:jc w:val="center"/>
      </w:pPr>
      <w:r w:rsidRPr="004A3E51">
        <w:rPr>
          <w:noProof/>
        </w:rPr>
        <w:lastRenderedPageBreak/>
        <w:drawing>
          <wp:inline distT="0" distB="0" distL="0" distR="0" wp14:anchorId="03D16300" wp14:editId="266D3DC4">
            <wp:extent cx="4563836" cy="4979748"/>
            <wp:effectExtent l="0" t="0" r="0" b="0"/>
            <wp:docPr id="4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D0A88B5F-C250-4447-BF17-BC762F83E6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D0A88B5F-C250-4447-BF17-BC762F83E6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34"/>
                    <a:stretch/>
                  </pic:blipFill>
                  <pic:spPr>
                    <a:xfrm>
                      <a:off x="0" y="0"/>
                      <a:ext cx="4581843" cy="4999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CA3D8" w14:textId="56C21D83" w:rsidR="004A3E51" w:rsidRPr="004A3E51" w:rsidRDefault="004A3E51" w:rsidP="004A3E51">
      <w:pPr>
        <w:spacing w:before="240"/>
      </w:pPr>
      <w:r w:rsidRPr="004A3E51">
        <w:rPr>
          <w:b/>
          <w:bCs/>
        </w:rPr>
        <w:t xml:space="preserve">Supplementary Figure S5. Analysis of  differentially expressed genes with ethylene treatment by </w:t>
      </w:r>
      <w:proofErr w:type="spellStart"/>
      <w:r w:rsidRPr="004A3E51">
        <w:rPr>
          <w:b/>
          <w:bCs/>
        </w:rPr>
        <w:t>RNAseq</w:t>
      </w:r>
      <w:proofErr w:type="spellEnd"/>
      <w:r w:rsidRPr="004A3E51">
        <w:rPr>
          <w:b/>
          <w:bCs/>
        </w:rPr>
        <w:t xml:space="preserve"> from total RNA of </w:t>
      </w:r>
      <w:r w:rsidRPr="004A3E51">
        <w:rPr>
          <w:b/>
          <w:bCs/>
          <w:i/>
          <w:iCs/>
        </w:rPr>
        <w:t>GW</w:t>
      </w:r>
      <w:r w:rsidR="00E65151">
        <w:rPr>
          <w:b/>
          <w:bCs/>
          <w:i/>
          <w:iCs/>
        </w:rPr>
        <w:t>2</w:t>
      </w:r>
      <w:r w:rsidRPr="004A3E51">
        <w:rPr>
          <w:b/>
          <w:bCs/>
        </w:rPr>
        <w:t xml:space="preserve"> tomato leaves. (A) </w:t>
      </w:r>
      <w:r w:rsidRPr="004A3E51">
        <w:t xml:space="preserve">Pearson correlation coefficient between different sample groups. </w:t>
      </w:r>
      <w:r w:rsidRPr="004A3E51">
        <w:rPr>
          <w:b/>
          <w:bCs/>
        </w:rPr>
        <w:t xml:space="preserve">(B) </w:t>
      </w:r>
      <w:r w:rsidRPr="004A3E51">
        <w:t xml:space="preserve">Volcano plot of differentially expressed genes. Green, blue, and red represent genes with up-regulation, down-regulation, and  no change, respectively. </w:t>
      </w:r>
      <w:r w:rsidRPr="004A3E51">
        <w:rPr>
          <w:b/>
          <w:bCs/>
        </w:rPr>
        <w:t xml:space="preserve">(C) </w:t>
      </w:r>
      <w:r w:rsidRPr="004A3E51">
        <w:t xml:space="preserve">KEGG pathway enrichment. </w:t>
      </w:r>
    </w:p>
    <w:p w14:paraId="565EC616" w14:textId="10BDFCB1" w:rsidR="004A3E51" w:rsidRDefault="004A3E51" w:rsidP="00654E8F">
      <w:pPr>
        <w:spacing w:before="240"/>
      </w:pPr>
    </w:p>
    <w:p w14:paraId="6393C866" w14:textId="377BD070" w:rsidR="004A3E51" w:rsidRDefault="004A3E51" w:rsidP="00654E8F">
      <w:pPr>
        <w:spacing w:before="240"/>
      </w:pPr>
    </w:p>
    <w:p w14:paraId="23F83B4C" w14:textId="05078796" w:rsidR="004A3E51" w:rsidRDefault="004A3E51" w:rsidP="00654E8F">
      <w:pPr>
        <w:spacing w:before="240"/>
      </w:pPr>
    </w:p>
    <w:p w14:paraId="0CE94915" w14:textId="6CA557F5" w:rsidR="004A3E51" w:rsidRDefault="004A3E51" w:rsidP="00654E8F">
      <w:pPr>
        <w:spacing w:before="240"/>
      </w:pPr>
    </w:p>
    <w:p w14:paraId="1E2C4E16" w14:textId="24BC740A" w:rsidR="004A3E51" w:rsidRDefault="004A3E51" w:rsidP="00654E8F">
      <w:pPr>
        <w:spacing w:before="240"/>
      </w:pPr>
    </w:p>
    <w:p w14:paraId="6CBC7980" w14:textId="158E037C" w:rsidR="004A3E51" w:rsidRDefault="004A3E51" w:rsidP="00654E8F">
      <w:pPr>
        <w:spacing w:before="240"/>
      </w:pPr>
    </w:p>
    <w:p w14:paraId="042879C0" w14:textId="1FD37C17" w:rsidR="004A3E51" w:rsidRDefault="004A3E51" w:rsidP="00654E8F">
      <w:pPr>
        <w:spacing w:before="240"/>
      </w:pPr>
    </w:p>
    <w:p w14:paraId="5DEC6524" w14:textId="47ED97F4" w:rsidR="004A3E51" w:rsidRDefault="00E65151" w:rsidP="00E65151">
      <w:pPr>
        <w:spacing w:before="240"/>
      </w:pPr>
      <w:r>
        <w:rPr>
          <w:noProof/>
        </w:rPr>
        <w:lastRenderedPageBreak/>
        <w:drawing>
          <wp:inline distT="0" distB="0" distL="0" distR="0" wp14:anchorId="26455C7D" wp14:editId="172BEC6F">
            <wp:extent cx="4649611" cy="65722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3929" cy="657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AC6F1" w14:textId="0C8B02AF" w:rsidR="004A3E51" w:rsidRPr="004A3E51" w:rsidRDefault="004A3E51" w:rsidP="004A3E51">
      <w:pPr>
        <w:spacing w:before="240"/>
      </w:pPr>
      <w:r w:rsidRPr="004A3E51">
        <w:rPr>
          <w:b/>
          <w:bCs/>
        </w:rPr>
        <w:t xml:space="preserve">Supplementary Figure S6. Measurement of relative gene expression fold change with ethylene regulation in total RNA and nuclear RNA of leaves from GW2 lines. </w:t>
      </w:r>
      <w:r w:rsidRPr="004A3E51">
        <w:t xml:space="preserve">Genes involved in different ethylene metabolism pathways were monitored. </w:t>
      </w:r>
      <w:r w:rsidRPr="004A3E51">
        <w:rPr>
          <w:b/>
          <w:bCs/>
        </w:rPr>
        <w:t xml:space="preserve">(A-I) </w:t>
      </w:r>
      <w:r w:rsidRPr="004A3E51">
        <w:t xml:space="preserve">Pathway of ethylene biosynthesis. </w:t>
      </w:r>
      <w:r w:rsidRPr="004A3E51">
        <w:rPr>
          <w:b/>
          <w:bCs/>
        </w:rPr>
        <w:t xml:space="preserve">(J-N) </w:t>
      </w:r>
      <w:r w:rsidRPr="004A3E51">
        <w:t xml:space="preserve">Pathway of signal transduction. </w:t>
      </w:r>
      <w:r w:rsidRPr="004A3E51">
        <w:rPr>
          <w:b/>
          <w:bCs/>
        </w:rPr>
        <w:t xml:space="preserve">(O-Q) </w:t>
      </w:r>
      <w:r w:rsidRPr="004A3E51">
        <w:t xml:space="preserve">Downstream target genes of ethylene. Differences in the fold change between total RNA and nuclear RNA analysis were notably distinct. Group of GW2 without ethephon treatment is used as a norm control (NC). </w:t>
      </w:r>
    </w:p>
    <w:sectPr w:rsidR="004A3E51" w:rsidRPr="004A3E51" w:rsidSect="0093429D">
      <w:headerReference w:type="even" r:id="rId14"/>
      <w:footerReference w:type="even" r:id="rId15"/>
      <w:footerReference w:type="default" r:id="rId16"/>
      <w:headerReference w:type="first" r:id="rId1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FC0527" w14:textId="77777777" w:rsidR="0069709D" w:rsidRDefault="0069709D" w:rsidP="00117666">
      <w:pPr>
        <w:spacing w:after="0"/>
      </w:pPr>
      <w:r>
        <w:separator/>
      </w:r>
    </w:p>
  </w:endnote>
  <w:endnote w:type="continuationSeparator" w:id="0">
    <w:p w14:paraId="1772A2C7" w14:textId="77777777" w:rsidR="0069709D" w:rsidRDefault="0069709D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(正文 CS 字体)">
    <w:panose1 w:val="020B0604020202020204"/>
    <w:charset w:val="86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&#13;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&#13;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5741E0" w14:textId="77777777" w:rsidR="0069709D" w:rsidRDefault="0069709D" w:rsidP="00117666">
      <w:pPr>
        <w:spacing w:after="0"/>
      </w:pPr>
      <w:r>
        <w:separator/>
      </w:r>
    </w:p>
  </w:footnote>
  <w:footnote w:type="continuationSeparator" w:id="0">
    <w:p w14:paraId="1B0586A8" w14:textId="77777777" w:rsidR="0069709D" w:rsidRDefault="0069709D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0B5"/>
    <w:rsid w:val="0001436A"/>
    <w:rsid w:val="00034304"/>
    <w:rsid w:val="00035434"/>
    <w:rsid w:val="00052A14"/>
    <w:rsid w:val="00077D53"/>
    <w:rsid w:val="00093C6F"/>
    <w:rsid w:val="000C7894"/>
    <w:rsid w:val="00105FD9"/>
    <w:rsid w:val="00117666"/>
    <w:rsid w:val="001549D3"/>
    <w:rsid w:val="00160065"/>
    <w:rsid w:val="00164F93"/>
    <w:rsid w:val="00177D84"/>
    <w:rsid w:val="001E2C82"/>
    <w:rsid w:val="00267D18"/>
    <w:rsid w:val="00274347"/>
    <w:rsid w:val="002868E2"/>
    <w:rsid w:val="002869C3"/>
    <w:rsid w:val="002936E4"/>
    <w:rsid w:val="002B4A57"/>
    <w:rsid w:val="002C243C"/>
    <w:rsid w:val="002C74CA"/>
    <w:rsid w:val="002F2780"/>
    <w:rsid w:val="003123F4"/>
    <w:rsid w:val="003544FB"/>
    <w:rsid w:val="003D2F2D"/>
    <w:rsid w:val="003D70FE"/>
    <w:rsid w:val="00401590"/>
    <w:rsid w:val="00447801"/>
    <w:rsid w:val="00452E9C"/>
    <w:rsid w:val="004735C8"/>
    <w:rsid w:val="004947A6"/>
    <w:rsid w:val="004961FF"/>
    <w:rsid w:val="004A3E51"/>
    <w:rsid w:val="004C4143"/>
    <w:rsid w:val="00517A89"/>
    <w:rsid w:val="005250F2"/>
    <w:rsid w:val="00552405"/>
    <w:rsid w:val="005710CD"/>
    <w:rsid w:val="00593EEA"/>
    <w:rsid w:val="005A5EEE"/>
    <w:rsid w:val="005A7641"/>
    <w:rsid w:val="005B55FE"/>
    <w:rsid w:val="006375C7"/>
    <w:rsid w:val="00654E8F"/>
    <w:rsid w:val="00660D05"/>
    <w:rsid w:val="006820B1"/>
    <w:rsid w:val="0069709D"/>
    <w:rsid w:val="006B7D14"/>
    <w:rsid w:val="006E4B0C"/>
    <w:rsid w:val="00701727"/>
    <w:rsid w:val="0070566C"/>
    <w:rsid w:val="00714C50"/>
    <w:rsid w:val="00725A7D"/>
    <w:rsid w:val="007501BE"/>
    <w:rsid w:val="00790BB3"/>
    <w:rsid w:val="007C206C"/>
    <w:rsid w:val="007D4771"/>
    <w:rsid w:val="00817DD6"/>
    <w:rsid w:val="0083759F"/>
    <w:rsid w:val="00850B46"/>
    <w:rsid w:val="00885156"/>
    <w:rsid w:val="009151AA"/>
    <w:rsid w:val="0093429D"/>
    <w:rsid w:val="00943573"/>
    <w:rsid w:val="00964134"/>
    <w:rsid w:val="00970F7D"/>
    <w:rsid w:val="00994A3D"/>
    <w:rsid w:val="009C2B12"/>
    <w:rsid w:val="00A174D9"/>
    <w:rsid w:val="00A719B6"/>
    <w:rsid w:val="00AA4D24"/>
    <w:rsid w:val="00AB3FC2"/>
    <w:rsid w:val="00AB6715"/>
    <w:rsid w:val="00B1671E"/>
    <w:rsid w:val="00B25EB8"/>
    <w:rsid w:val="00B37F4D"/>
    <w:rsid w:val="00C52A7B"/>
    <w:rsid w:val="00C56BAF"/>
    <w:rsid w:val="00C679AA"/>
    <w:rsid w:val="00C722A4"/>
    <w:rsid w:val="00C75972"/>
    <w:rsid w:val="00CD066B"/>
    <w:rsid w:val="00CE4FEE"/>
    <w:rsid w:val="00D060CF"/>
    <w:rsid w:val="00DA61E8"/>
    <w:rsid w:val="00DB59C3"/>
    <w:rsid w:val="00DC259A"/>
    <w:rsid w:val="00DE23E8"/>
    <w:rsid w:val="00E52377"/>
    <w:rsid w:val="00E537AD"/>
    <w:rsid w:val="00E64E17"/>
    <w:rsid w:val="00E65151"/>
    <w:rsid w:val="00E866C9"/>
    <w:rsid w:val="00EA3D3C"/>
    <w:rsid w:val="00EC090A"/>
    <w:rsid w:val="00ED20B5"/>
    <w:rsid w:val="00F070B9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4A3E51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0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a5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a5">
    <w:name w:val="副标题 字符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6">
    <w:name w:val="Balloon Text"/>
    <w:basedOn w:val="a0"/>
    <w:link w:val="a7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批注框文本 字符"/>
    <w:basedOn w:val="a1"/>
    <w:link w:val="a6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8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9">
    <w:name w:val="caption"/>
    <w:basedOn w:val="a0"/>
    <w:next w:val="aa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a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b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B6715"/>
    <w:rPr>
      <w:sz w:val="20"/>
      <w:szCs w:val="20"/>
    </w:rPr>
  </w:style>
  <w:style w:type="character" w:customStyle="1" w:styleId="ad">
    <w:name w:val="批注文字 字符"/>
    <w:basedOn w:val="a1"/>
    <w:link w:val="ac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B6715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f0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f1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endnote text"/>
    <w:basedOn w:val="a0"/>
    <w:link w:val="af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3">
    <w:name w:val="尾注文本 字符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4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5">
    <w:name w:val="footer"/>
    <w:basedOn w:val="a0"/>
    <w:link w:val="af6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af6">
    <w:name w:val="页脚 字符"/>
    <w:basedOn w:val="a1"/>
    <w:link w:val="af5"/>
    <w:uiPriority w:val="99"/>
    <w:rsid w:val="00AB6715"/>
    <w:rPr>
      <w:rFonts w:ascii="Times New Roman" w:hAnsi="Times New Roman"/>
      <w:sz w:val="24"/>
    </w:rPr>
  </w:style>
  <w:style w:type="character" w:styleId="af7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8">
    <w:name w:val="footnote text"/>
    <w:basedOn w:val="a0"/>
    <w:link w:val="af9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9">
    <w:name w:val="脚注文本 字符"/>
    <w:basedOn w:val="a1"/>
    <w:link w:val="af8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a">
    <w:name w:val="header"/>
    <w:basedOn w:val="a0"/>
    <w:link w:val="afb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afb">
    <w:name w:val="页眉 字符"/>
    <w:basedOn w:val="a1"/>
    <w:link w:val="afa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c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d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e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f">
    <w:name w:val="line number"/>
    <w:basedOn w:val="a1"/>
    <w:uiPriority w:val="99"/>
    <w:semiHidden/>
    <w:unhideWhenUsed/>
    <w:rsid w:val="00AB6715"/>
  </w:style>
  <w:style w:type="character" w:customStyle="1" w:styleId="30">
    <w:name w:val="标题 3 字符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0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f1">
    <w:name w:val="Quote"/>
    <w:basedOn w:val="a0"/>
    <w:next w:val="a0"/>
    <w:link w:val="aff2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2">
    <w:name w:val="引用 字符"/>
    <w:basedOn w:val="a1"/>
    <w:link w:val="aff1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f3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f4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f5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6">
    <w:name w:val="Title"/>
    <w:basedOn w:val="a0"/>
    <w:next w:val="a0"/>
    <w:link w:val="aff7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aff7">
    <w:name w:val="标题 字符"/>
    <w:basedOn w:val="a1"/>
    <w:link w:val="aff6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f6"/>
    <w:next w:val="aff6"/>
    <w:qFormat/>
    <w:rsid w:val="0001436A"/>
    <w:pPr>
      <w:spacing w:after="120"/>
    </w:pPr>
    <w:rPr>
      <w:i/>
    </w:rPr>
  </w:style>
  <w:style w:type="paragraph" w:styleId="aff8">
    <w:name w:val="Revision"/>
    <w:hidden/>
    <w:uiPriority w:val="99"/>
    <w:semiHidden/>
    <w:rsid w:val="00AB3FC2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84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57A95B22-B4E8-4C8E-ABCB-1E2B9143F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C:\Users\joshua.stocco\Documents\Templates\Frontiers_Word_Templates\Supplementary_Material.dotx</Template>
  <TotalTime>31</TotalTime>
  <Pages>6</Pages>
  <Words>368</Words>
  <Characters>2101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469737990@qq.com</cp:lastModifiedBy>
  <cp:revision>21</cp:revision>
  <cp:lastPrinted>2013-10-03T12:51:00Z</cp:lastPrinted>
  <dcterms:created xsi:type="dcterms:W3CDTF">2018-11-23T08:58:00Z</dcterms:created>
  <dcterms:modified xsi:type="dcterms:W3CDTF">2022-03-07T09:42:00Z</dcterms:modified>
</cp:coreProperties>
</file>